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0" w:lineRule="exact" w:before="47"/>
        <w:ind w:left="472" w:right="0" w:firstLine="0"/>
        <w:jc w:val="left"/>
        <w:rPr>
          <w:rFonts w:ascii="Calibri" w:hAnsi="Calibri"/>
          <w:sz w:val="20"/>
        </w:rPr>
      </w:pP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8336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3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99"/>
          <w:sz w:val="20"/>
        </w:rPr>
        <w:t>º</w:t>
      </w:r>
    </w:p>
    <w:p>
      <w:pPr>
        <w:pStyle w:val="Heading1"/>
      </w:pPr>
      <w:r>
        <w:rPr/>
        <w:t>LINEAMIENTOS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TEG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BodyText"/>
        <w:tabs>
          <w:tab w:pos="5549" w:val="left" w:leader="none"/>
          <w:tab w:pos="8188" w:val="left" w:leader="none"/>
        </w:tabs>
        <w:spacing w:line="360" w:lineRule="auto" w:before="100"/>
        <w:ind w:left="472" w:right="415"/>
        <w:jc w:val="both"/>
      </w:pPr>
      <w:r>
        <w:rPr/>
        <w:t>Yo</w:t>
      </w:r>
      <w:r>
        <w:rPr>
          <w:spacing w:val="44"/>
        </w:rPr>
        <w:t> </w:t>
      </w:r>
      <w:r>
        <w:rPr/>
        <w:t>Br</w:t>
      </w:r>
      <w:r>
        <w:rPr>
          <w:u w:val="single"/>
        </w:rPr>
        <w:tab/>
      </w:r>
      <w:r>
        <w:rPr/>
        <w:t>C.I:</w:t>
      </w:r>
      <w:r>
        <w:rPr>
          <w:u w:val="single"/>
        </w:rPr>
        <w:tab/>
      </w:r>
      <w:r>
        <w:rPr/>
        <w:t>acepto</w:t>
      </w:r>
      <w:r>
        <w:rPr>
          <w:spacing w:val="1"/>
        </w:rPr>
        <w:t> </w:t>
      </w:r>
      <w:r>
        <w:rPr/>
        <w:t>cumplir con</w:t>
      </w:r>
      <w:r>
        <w:rPr>
          <w:spacing w:val="1"/>
        </w:rPr>
        <w:t> </w:t>
      </w:r>
      <w:r>
        <w:rPr/>
        <w:t>los</w:t>
      </w:r>
      <w:r>
        <w:rPr>
          <w:spacing w:val="-70"/>
        </w:rPr>
        <w:t> </w:t>
      </w:r>
      <w:r>
        <w:rPr/>
        <w:t>requisitos exigidos por el Instituto de Tecnología READIC-UNIR para aprobar satisfactoriamente</w:t>
      </w:r>
      <w:r>
        <w:rPr>
          <w:spacing w:val="1"/>
        </w:rPr>
        <w:t> </w:t>
      </w:r>
      <w:r>
        <w:rPr/>
        <w:t>mi Trabajo Especial de Grado, asumiendo con responsabilidad las consecuencias, si llegare a</w:t>
      </w:r>
      <w:r>
        <w:rPr>
          <w:spacing w:val="1"/>
        </w:rPr>
        <w:t> </w:t>
      </w:r>
      <w:r>
        <w:rPr/>
        <w:t>faltar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incurrir con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lineamientos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expresan a</w:t>
      </w:r>
      <w:r>
        <w:rPr>
          <w:spacing w:val="-1"/>
        </w:rPr>
        <w:t> </w:t>
      </w:r>
      <w:r>
        <w:rPr/>
        <w:t>continuación: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57" w:lineRule="auto" w:before="0" w:after="0"/>
        <w:ind w:left="1192" w:right="418" w:hanging="361"/>
        <w:jc w:val="both"/>
        <w:rPr>
          <w:sz w:val="24"/>
        </w:rPr>
      </w:pPr>
      <w:r>
        <w:rPr>
          <w:sz w:val="24"/>
        </w:rPr>
        <w:t>Teniendo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parámetros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Universitario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Tecnología Readic Unir para la elaboración de trabajos de grado para optar a título de</w:t>
      </w:r>
      <w:r>
        <w:rPr>
          <w:spacing w:val="1"/>
          <w:sz w:val="24"/>
        </w:rPr>
        <w:t> </w:t>
      </w:r>
      <w:r>
        <w:rPr>
          <w:sz w:val="24"/>
        </w:rPr>
        <w:t>pregrado, el estudiante deberá ceñirse a las políticas institucionales establecidas por la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Investigación,</w:t>
      </w:r>
      <w:r>
        <w:rPr>
          <w:spacing w:val="-1"/>
          <w:sz w:val="24"/>
        </w:rPr>
        <w:t> </w:t>
      </w:r>
      <w:r>
        <w:rPr>
          <w:sz w:val="24"/>
        </w:rPr>
        <w:t>Comunitarias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pasantías.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57" w:lineRule="auto" w:before="6" w:after="0"/>
        <w:ind w:left="1192" w:right="413"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estudiante</w:t>
      </w:r>
      <w:r>
        <w:rPr>
          <w:spacing w:val="1"/>
          <w:sz w:val="24"/>
        </w:rPr>
        <w:t> </w:t>
      </w:r>
      <w:r>
        <w:rPr>
          <w:sz w:val="24"/>
        </w:rPr>
        <w:t>interesado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grado,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 académicos establecidos por la Coordinación de Investigación y deberá en el</w:t>
      </w:r>
      <w:r>
        <w:rPr>
          <w:spacing w:val="1"/>
          <w:sz w:val="24"/>
        </w:rPr>
        <w:t> </w:t>
      </w:r>
      <w:r>
        <w:rPr>
          <w:sz w:val="24"/>
        </w:rPr>
        <w:t>marco de los requisitos académicos, desarrollar el Anteproyecto de Trabajo de Grado a</w:t>
      </w:r>
      <w:r>
        <w:rPr>
          <w:spacing w:val="1"/>
          <w:sz w:val="24"/>
        </w:rPr>
        <w:t> </w:t>
      </w:r>
      <w:r>
        <w:rPr>
          <w:sz w:val="24"/>
        </w:rPr>
        <w:t>partir de 5to trimestre y el Trabajo de Grado en el 6to trimestre bajo la supervisión y el</w:t>
      </w:r>
      <w:r>
        <w:rPr>
          <w:spacing w:val="1"/>
          <w:sz w:val="24"/>
        </w:rPr>
        <w:t> </w:t>
      </w:r>
      <w:r>
        <w:rPr>
          <w:sz w:val="24"/>
        </w:rPr>
        <w:t>acompañamiento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Tutor Académico.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55" w:lineRule="auto" w:before="6" w:after="0"/>
        <w:ind w:left="1192" w:right="430" w:hanging="361"/>
        <w:jc w:val="both"/>
        <w:rPr>
          <w:sz w:val="24"/>
        </w:rPr>
      </w:pPr>
      <w:r>
        <w:rPr>
          <w:sz w:val="24"/>
        </w:rPr>
        <w:t>TESIS: Contempla la elaboración de un producto final originado de una investigación</w:t>
      </w:r>
      <w:r>
        <w:rPr>
          <w:spacing w:val="1"/>
          <w:sz w:val="24"/>
        </w:rPr>
        <w:t> </w:t>
      </w:r>
      <w:r>
        <w:rPr>
          <w:sz w:val="24"/>
        </w:rPr>
        <w:t>seria,</w:t>
      </w:r>
      <w:r>
        <w:rPr>
          <w:spacing w:val="-4"/>
          <w:sz w:val="24"/>
        </w:rPr>
        <w:t> </w:t>
      </w:r>
      <w:r>
        <w:rPr>
          <w:sz w:val="24"/>
        </w:rPr>
        <w:t>científica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3"/>
          <w:sz w:val="24"/>
        </w:rPr>
        <w:t> </w:t>
      </w:r>
      <w:r>
        <w:rPr>
          <w:sz w:val="24"/>
        </w:rPr>
        <w:t>sobre un</w:t>
      </w:r>
      <w:r>
        <w:rPr>
          <w:spacing w:val="-2"/>
          <w:sz w:val="24"/>
        </w:rPr>
        <w:t> </w:t>
      </w:r>
      <w:r>
        <w:rPr>
          <w:sz w:val="24"/>
        </w:rPr>
        <w:t>tema</w:t>
      </w:r>
      <w:r>
        <w:rPr>
          <w:spacing w:val="-1"/>
          <w:sz w:val="24"/>
        </w:rPr>
        <w:t> </w:t>
      </w:r>
      <w:r>
        <w:rPr>
          <w:sz w:val="24"/>
        </w:rPr>
        <w:t>relacionado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carrera.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55" w:lineRule="auto" w:before="3" w:after="0"/>
        <w:ind w:left="1192" w:right="414" w:hanging="361"/>
        <w:jc w:val="both"/>
        <w:rPr>
          <w:sz w:val="24"/>
        </w:rPr>
      </w:pPr>
      <w:r>
        <w:rPr>
          <w:sz w:val="24"/>
        </w:rPr>
        <w:t>Los trabajos de grado (en cualquiera de las modalidades determinadas) estructurarán un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que dé</w:t>
      </w:r>
      <w:r>
        <w:rPr>
          <w:spacing w:val="-1"/>
          <w:sz w:val="24"/>
        </w:rPr>
        <w:t> </w:t>
      </w:r>
      <w:r>
        <w:rPr>
          <w:sz w:val="24"/>
        </w:rPr>
        <w:t>cuenta del</w:t>
      </w:r>
      <w:r>
        <w:rPr>
          <w:spacing w:val="-2"/>
          <w:sz w:val="24"/>
        </w:rPr>
        <w:t> </w:t>
      </w:r>
      <w:r>
        <w:rPr>
          <w:sz w:val="24"/>
        </w:rPr>
        <w:t>proceso</w:t>
      </w:r>
      <w:r>
        <w:rPr>
          <w:spacing w:val="-1"/>
          <w:sz w:val="24"/>
        </w:rPr>
        <w:t> </w:t>
      </w:r>
      <w:r>
        <w:rPr>
          <w:sz w:val="24"/>
        </w:rPr>
        <w:t>realizado.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55" w:lineRule="auto" w:before="4" w:after="0"/>
        <w:ind w:left="1192" w:right="424" w:hanging="361"/>
        <w:jc w:val="both"/>
        <w:rPr>
          <w:sz w:val="24"/>
        </w:rPr>
      </w:pPr>
      <w:r>
        <w:rPr>
          <w:sz w:val="24"/>
        </w:rPr>
        <w:t>El Trabajo Especial de grado debe responder a las Líneas de investigación aprobadas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Instituto</w:t>
      </w:r>
      <w:r>
        <w:rPr>
          <w:spacing w:val="-1"/>
          <w:sz w:val="24"/>
        </w:rPr>
        <w:t> </w:t>
      </w:r>
      <w:r>
        <w:rPr>
          <w:sz w:val="24"/>
        </w:rPr>
        <w:t>Universitario de Tecnología Readic</w:t>
      </w:r>
      <w:r>
        <w:rPr>
          <w:spacing w:val="-1"/>
          <w:sz w:val="24"/>
        </w:rPr>
        <w:t> </w:t>
      </w:r>
      <w:r>
        <w:rPr>
          <w:sz w:val="24"/>
        </w:rPr>
        <w:t>UNIR.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4" w:after="0"/>
        <w:ind w:left="1180" w:right="0" w:hanging="349"/>
        <w:jc w:val="both"/>
        <w:rPr>
          <w:sz w:val="24"/>
        </w:rPr>
      </w:pPr>
      <w:r>
        <w:rPr>
          <w:sz w:val="24"/>
        </w:rPr>
        <w:t>Asistir</w:t>
      </w:r>
      <w:r>
        <w:rPr>
          <w:spacing w:val="-3"/>
          <w:sz w:val="24"/>
        </w:rPr>
        <w:t> </w:t>
      </w:r>
      <w:r>
        <w:rPr>
          <w:sz w:val="24"/>
        </w:rPr>
        <w:t>puntualmente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asesorías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TEG.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355" w:lineRule="auto" w:before="140" w:after="0"/>
        <w:ind w:left="1192" w:right="424" w:hanging="361"/>
        <w:jc w:val="left"/>
        <w:rPr>
          <w:sz w:val="24"/>
        </w:rPr>
      </w:pPr>
      <w:r>
        <w:rPr>
          <w:sz w:val="24"/>
        </w:rPr>
        <w:t>Asumir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responsabilidad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su</w:t>
      </w:r>
      <w:r>
        <w:rPr>
          <w:spacing w:val="26"/>
          <w:sz w:val="24"/>
        </w:rPr>
        <w:t> </w:t>
      </w:r>
      <w:r>
        <w:rPr>
          <w:sz w:val="24"/>
        </w:rPr>
        <w:t>aprendizaje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actuación</w:t>
      </w:r>
      <w:r>
        <w:rPr>
          <w:spacing w:val="24"/>
          <w:sz w:val="24"/>
        </w:rPr>
        <w:t> </w:t>
      </w:r>
      <w:r>
        <w:rPr>
          <w:sz w:val="24"/>
        </w:rPr>
        <w:t>estudiantil</w:t>
      </w:r>
      <w:r>
        <w:rPr>
          <w:spacing w:val="25"/>
          <w:sz w:val="24"/>
        </w:rPr>
        <w:t> </w:t>
      </w:r>
      <w:r>
        <w:rPr>
          <w:sz w:val="24"/>
        </w:rPr>
        <w:t>mediante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-70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actividades</w:t>
      </w:r>
      <w:r>
        <w:rPr>
          <w:spacing w:val="-3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Instituto.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73" w:lineRule="auto" w:before="7" w:after="0"/>
        <w:ind w:left="1192" w:right="1376" w:hanging="361"/>
        <w:jc w:val="left"/>
        <w:rPr>
          <w:sz w:val="24"/>
        </w:rPr>
      </w:pPr>
      <w:r>
        <w:rPr>
          <w:sz w:val="24"/>
        </w:rPr>
        <w:t>Guardar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respeto</w:t>
      </w:r>
      <w:r>
        <w:rPr>
          <w:spacing w:val="-5"/>
          <w:sz w:val="24"/>
        </w:rPr>
        <w:t> </w:t>
      </w:r>
      <w:r>
        <w:rPr>
          <w:sz w:val="24"/>
        </w:rPr>
        <w:t>debido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docente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administrativo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69"/>
          <w:sz w:val="24"/>
        </w:rPr>
        <w:t> </w:t>
      </w:r>
      <w:r>
        <w:rPr>
          <w:sz w:val="24"/>
        </w:rPr>
        <w:t>institución.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203" w:after="0"/>
        <w:ind w:left="1180" w:right="0" w:hanging="349"/>
        <w:jc w:val="both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.85pt;margin-top:28.134457pt;width:550.2pt;height:60.15pt;mso-position-horizontal-relative:page;mso-position-vertical-relative:paragraph;z-index:-15728640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spacing w:line="239" w:lineRule="exact"/>
                    <w:ind w:left="1075"/>
                  </w:pPr>
                  <w:r>
                    <w:rPr/>
                    <w:t>por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Coordinación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Investigación.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z w:val="24"/>
        </w:rPr>
        <w:t>Hacer</w:t>
      </w:r>
      <w:r>
        <w:rPr>
          <w:spacing w:val="-3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tiempo</w:t>
      </w:r>
      <w:r>
        <w:rPr>
          <w:spacing w:val="-3"/>
          <w:sz w:val="24"/>
        </w:rPr>
        <w:t> </w:t>
      </w:r>
      <w:r>
        <w:rPr>
          <w:sz w:val="24"/>
        </w:rPr>
        <w:t>estipulado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formatos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5"/>
          <w:sz w:val="24"/>
        </w:rPr>
        <w:t> </w:t>
      </w:r>
      <w:r>
        <w:rPr>
          <w:sz w:val="24"/>
        </w:rPr>
        <w:t>documentos</w:t>
      </w:r>
      <w:r>
        <w:rPr>
          <w:spacing w:val="-4"/>
          <w:sz w:val="24"/>
        </w:rPr>
        <w:t> </w:t>
      </w:r>
      <w:r>
        <w:rPr>
          <w:sz w:val="24"/>
        </w:rPr>
        <w:t>necesarios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660" w:bottom="280" w:left="380" w:right="620"/>
        </w:sectPr>
      </w:pPr>
    </w:p>
    <w:p>
      <w:pPr>
        <w:spacing w:line="190" w:lineRule="exact" w:before="47"/>
        <w:ind w:left="472" w:right="0" w:firstLine="0"/>
        <w:jc w:val="left"/>
        <w:rPr>
          <w:rFonts w:ascii="Calibri" w:hAnsi="Calibri"/>
          <w:sz w:val="20"/>
        </w:rPr>
      </w:pPr>
      <w:r>
        <w:rPr/>
        <w:drawing>
          <wp:anchor distT="0" distB="0" distL="0" distR="0" allowOverlap="1" layoutInCell="1" locked="0" behindDoc="1" simplePos="0" relativeHeight="487533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833622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3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99"/>
          <w:sz w:val="20"/>
        </w:rPr>
        <w:t>º</w:t>
      </w:r>
    </w:p>
    <w:p>
      <w:pPr>
        <w:pStyle w:val="Heading1"/>
      </w:pPr>
      <w:r>
        <w:rPr/>
        <w:t>LINEAMIENTOS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TEG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60" w:lineRule="auto" w:before="0" w:after="0"/>
        <w:ind w:left="1192" w:right="415" w:hanging="361"/>
        <w:jc w:val="both"/>
        <w:rPr>
          <w:sz w:val="24"/>
        </w:rPr>
      </w:pPr>
      <w:r>
        <w:rPr>
          <w:sz w:val="24"/>
        </w:rPr>
        <w:t>La asistencia del estudiante a las asesorías de Trabajo Especial de Grado es de carácter</w:t>
      </w:r>
      <w:r>
        <w:rPr>
          <w:spacing w:val="1"/>
          <w:sz w:val="24"/>
        </w:rPr>
        <w:t> </w:t>
      </w:r>
      <w:r>
        <w:rPr>
          <w:sz w:val="24"/>
        </w:rPr>
        <w:t>obligatorio, se tendrá un máximo de ocho asesorías durante el trimestre; en caso de</w:t>
      </w:r>
      <w:r>
        <w:rPr>
          <w:spacing w:val="1"/>
          <w:sz w:val="24"/>
        </w:rPr>
        <w:t> </w:t>
      </w:r>
      <w:r>
        <w:rPr>
          <w:sz w:val="24"/>
        </w:rPr>
        <w:t>ausencia por razones laborales, el tesista deberá entregar Carta de Trabajo con horario</w:t>
      </w:r>
      <w:r>
        <w:rPr>
          <w:spacing w:val="1"/>
          <w:sz w:val="24"/>
        </w:rPr>
        <w:t> </w:t>
      </w:r>
      <w:r>
        <w:rPr>
          <w:sz w:val="24"/>
        </w:rPr>
        <w:t>establecido de trabajo, con firma y sello húmedo de la empresa. Y deberá ponerse 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-4"/>
          <w:sz w:val="24"/>
        </w:rPr>
        <w:t> </w:t>
      </w:r>
      <w:r>
        <w:rPr>
          <w:sz w:val="24"/>
        </w:rPr>
        <w:t>con el</w:t>
      </w:r>
      <w:r>
        <w:rPr>
          <w:spacing w:val="-3"/>
          <w:sz w:val="24"/>
        </w:rPr>
        <w:t> </w:t>
      </w:r>
      <w:r>
        <w:rPr>
          <w:sz w:val="24"/>
        </w:rPr>
        <w:t>tutor académico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recibir</w:t>
      </w:r>
      <w:r>
        <w:rPr>
          <w:spacing w:val="-4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asesorías.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60" w:lineRule="auto" w:before="0" w:after="0"/>
        <w:ind w:left="1192" w:right="416" w:hanging="361"/>
        <w:jc w:val="both"/>
        <w:rPr>
          <w:sz w:val="24"/>
        </w:rPr>
      </w:pPr>
      <w:r>
        <w:rPr>
          <w:sz w:val="24"/>
        </w:rPr>
        <w:t>En concordancia con lo establecido en el artículo 81, literal –i- del Reglamento 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Rendimiento</w:t>
      </w:r>
      <w:r>
        <w:rPr>
          <w:spacing w:val="1"/>
          <w:sz w:val="24"/>
        </w:rPr>
        <w:t> </w:t>
      </w:r>
      <w:r>
        <w:rPr>
          <w:sz w:val="24"/>
        </w:rPr>
        <w:t>Estudiantil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veinticinco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ciento</w:t>
      </w:r>
      <w:r>
        <w:rPr>
          <w:spacing w:val="1"/>
          <w:sz w:val="24"/>
        </w:rPr>
        <w:t> </w:t>
      </w:r>
      <w:r>
        <w:rPr>
          <w:sz w:val="24"/>
        </w:rPr>
        <w:t>(25%)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Inasistencias, se perderá automáticamente la unidad curricular, aun cuando tenga un</w:t>
      </w:r>
      <w:r>
        <w:rPr>
          <w:spacing w:val="1"/>
          <w:sz w:val="24"/>
        </w:rPr>
        <w:t> </w:t>
      </w:r>
      <w:r>
        <w:rPr>
          <w:sz w:val="24"/>
        </w:rPr>
        <w:t>acumulado igual o superior de Diez (10) puntos, por lo que el estudiante que tenga dos</w:t>
      </w:r>
      <w:r>
        <w:rPr>
          <w:spacing w:val="1"/>
          <w:sz w:val="24"/>
        </w:rPr>
        <w:t> </w:t>
      </w:r>
      <w:r>
        <w:rPr>
          <w:sz w:val="24"/>
        </w:rPr>
        <w:t>inasistencias injustificadas a las asesorías de Trabajo Especial de Grado perderá la</w:t>
      </w:r>
      <w:r>
        <w:rPr>
          <w:spacing w:val="1"/>
          <w:sz w:val="24"/>
        </w:rPr>
        <w:t> </w:t>
      </w:r>
      <w:r>
        <w:rPr>
          <w:sz w:val="24"/>
        </w:rPr>
        <w:t>oportunidad de continuar con el proceso de elaboración del</w:t>
      </w:r>
      <w:r>
        <w:rPr>
          <w:spacing w:val="1"/>
          <w:sz w:val="24"/>
        </w:rPr>
        <w:t> </w:t>
      </w:r>
      <w:r>
        <w:rPr>
          <w:sz w:val="24"/>
        </w:rPr>
        <w:t>Trabajo y con ello la opción</w:t>
      </w:r>
      <w:r>
        <w:rPr>
          <w:spacing w:val="-70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presentar la defensa del</w:t>
      </w:r>
      <w:r>
        <w:rPr>
          <w:spacing w:val="-3"/>
          <w:sz w:val="24"/>
        </w:rPr>
        <w:t> </w:t>
      </w:r>
      <w:r>
        <w:rPr>
          <w:sz w:val="24"/>
        </w:rPr>
        <w:t>mismo.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57" w:lineRule="auto" w:before="0" w:after="0"/>
        <w:ind w:left="1192" w:right="417" w:hanging="361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fechas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defensas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publicadas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Investigación,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cartelera interna una semana después de la entrega de los CD con la versión definitiva</w:t>
      </w:r>
      <w:r>
        <w:rPr>
          <w:spacing w:val="1"/>
          <w:sz w:val="24"/>
        </w:rPr>
        <w:t> </w:t>
      </w:r>
      <w:r>
        <w:rPr>
          <w:sz w:val="24"/>
        </w:rPr>
        <w:t>del Trabajo Especial de Grado, debidamente autorizada su presentación por el tutor</w:t>
      </w:r>
      <w:r>
        <w:rPr>
          <w:spacing w:val="1"/>
          <w:sz w:val="24"/>
        </w:rPr>
        <w:t> </w:t>
      </w:r>
      <w:r>
        <w:rPr>
          <w:sz w:val="24"/>
        </w:rPr>
        <w:t>académico</w:t>
      </w:r>
      <w:r>
        <w:rPr>
          <w:spacing w:val="-4"/>
          <w:sz w:val="24"/>
        </w:rPr>
        <w:t> </w:t>
      </w:r>
      <w:r>
        <w:rPr>
          <w:sz w:val="24"/>
        </w:rPr>
        <w:t>asignado.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57" w:lineRule="auto" w:before="0" w:after="0"/>
        <w:ind w:left="1192" w:right="415" w:hanging="361"/>
        <w:jc w:val="both"/>
        <w:rPr>
          <w:sz w:val="24"/>
        </w:rPr>
      </w:pPr>
      <w:r>
        <w:rPr>
          <w:sz w:val="24"/>
        </w:rPr>
        <w:t>La Pre-defensa del Trabajo Especial de Grado se efectuará</w:t>
      </w:r>
      <w:r>
        <w:rPr>
          <w:spacing w:val="72"/>
          <w:sz w:val="24"/>
        </w:rPr>
        <w:t> </w:t>
      </w:r>
      <w:r>
        <w:rPr>
          <w:sz w:val="24"/>
        </w:rPr>
        <w:t>en la semana nueve (09),</w:t>
      </w:r>
      <w:r>
        <w:rPr>
          <w:spacing w:val="1"/>
          <w:sz w:val="24"/>
        </w:rPr>
        <w:t> </w:t>
      </w:r>
      <w:r>
        <w:rPr>
          <w:sz w:val="24"/>
        </w:rPr>
        <w:t>cuya duración máxima será de veinte (20) minutos, en la misma estarán presentes 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miembros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comité</w:t>
      </w:r>
      <w:r>
        <w:rPr>
          <w:spacing w:val="-2"/>
          <w:sz w:val="24"/>
        </w:rPr>
        <w:t> </w:t>
      </w:r>
      <w:r>
        <w:rPr>
          <w:sz w:val="24"/>
        </w:rPr>
        <w:t>evaluador</w:t>
      </w:r>
      <w:r>
        <w:rPr>
          <w:spacing w:val="-2"/>
          <w:sz w:val="24"/>
        </w:rPr>
        <w:t> </w:t>
      </w:r>
      <w:r>
        <w:rPr>
          <w:sz w:val="24"/>
        </w:rPr>
        <w:t>designado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Coordinación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Investigación.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60" w:lineRule="auto" w:before="0" w:after="0"/>
        <w:ind w:left="1192" w:right="418" w:hanging="361"/>
        <w:jc w:val="both"/>
        <w:rPr>
          <w:sz w:val="24"/>
        </w:rPr>
      </w:pPr>
      <w:r>
        <w:rPr>
          <w:sz w:val="24"/>
        </w:rPr>
        <w:t>En el caso de que el comité evaluador considere que las inconsistencias encontradas del</w:t>
      </w:r>
      <w:r>
        <w:rPr>
          <w:spacing w:val="1"/>
          <w:sz w:val="24"/>
        </w:rPr>
        <w:t> </w:t>
      </w:r>
      <w:r>
        <w:rPr>
          <w:sz w:val="24"/>
        </w:rPr>
        <w:t>Trabajo especial de Grado sean de tal magnitud que haga imposible ser corregido 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Defensa</w:t>
      </w:r>
      <w:r>
        <w:rPr>
          <w:spacing w:val="1"/>
          <w:sz w:val="24"/>
        </w:rPr>
        <w:t> </w:t>
      </w:r>
      <w:r>
        <w:rPr>
          <w:sz w:val="24"/>
        </w:rPr>
        <w:t>Formal del</w:t>
      </w:r>
      <w:r>
        <w:rPr>
          <w:spacing w:val="1"/>
          <w:sz w:val="24"/>
        </w:rPr>
        <w:t> </w:t>
      </w:r>
      <w:r>
        <w:rPr>
          <w:sz w:val="24"/>
        </w:rPr>
        <w:t>Trabajo Especial de</w:t>
      </w:r>
      <w:r>
        <w:rPr>
          <w:spacing w:val="1"/>
          <w:sz w:val="24"/>
        </w:rPr>
        <w:t> </w:t>
      </w:r>
      <w:r>
        <w:rPr>
          <w:sz w:val="24"/>
        </w:rPr>
        <w:t>Grado,</w:t>
      </w:r>
      <w:r>
        <w:rPr>
          <w:spacing w:val="72"/>
          <w:sz w:val="24"/>
        </w:rPr>
        <w:t> </w:t>
      </w:r>
      <w:r>
        <w:rPr>
          <w:sz w:val="24"/>
        </w:rPr>
        <w:t>los miembros del</w:t>
      </w:r>
      <w:r>
        <w:rPr>
          <w:spacing w:val="1"/>
          <w:sz w:val="24"/>
        </w:rPr>
        <w:t> </w:t>
      </w:r>
      <w:r>
        <w:rPr>
          <w:sz w:val="24"/>
        </w:rPr>
        <w:t>comité evaluador deben dejar por sentado la nota de no aprobada su presentación y el</w:t>
      </w:r>
      <w:r>
        <w:rPr>
          <w:spacing w:val="1"/>
          <w:sz w:val="24"/>
        </w:rPr>
        <w:t> </w:t>
      </w:r>
      <w:r>
        <w:rPr>
          <w:sz w:val="24"/>
        </w:rPr>
        <w:t>estudiante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inscribir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próximo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académico</w:t>
      </w:r>
      <w:r>
        <w:rPr>
          <w:spacing w:val="1"/>
          <w:sz w:val="24"/>
        </w:rPr>
        <w:t> </w:t>
      </w:r>
      <w:r>
        <w:rPr>
          <w:sz w:val="24"/>
        </w:rPr>
        <w:t>nuevamente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Especial de Grado a fin de que se consolide el trabajo y se efectué el acto de defensa</w:t>
      </w:r>
      <w:r>
        <w:rPr>
          <w:spacing w:val="1"/>
          <w:sz w:val="24"/>
        </w:rPr>
        <w:t> </w:t>
      </w:r>
      <w:r>
        <w:rPr>
          <w:sz w:val="24"/>
        </w:rPr>
        <w:t>formal.</w:t>
      </w: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shape style="width:550.2pt;height:60.1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063" w:val="left" w:leader="none"/>
                      <w:tab w:pos="1064" w:val="left" w:leader="none"/>
                    </w:tabs>
                    <w:spacing w:line="355" w:lineRule="auto" w:before="0" w:after="0"/>
                    <w:ind w:left="1075" w:right="308" w:hanging="361"/>
                    <w:jc w:val="left"/>
                  </w:pP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 caso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Trabajo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Especial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Grado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resulte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calificación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inferior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nota</w:t>
                  </w:r>
                  <w:r>
                    <w:rPr>
                      <w:spacing w:val="-70"/>
                    </w:rPr>
                    <w:t> </w:t>
                  </w:r>
                  <w:r>
                    <w:rPr/>
                    <w:t>mínima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aprobatoria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diez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(10)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puntos,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estudiante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deberá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inscribirlo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siguiente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660" w:bottom="280" w:left="380" w:right="620"/>
        </w:sectPr>
      </w:pPr>
    </w:p>
    <w:p>
      <w:pPr>
        <w:spacing w:line="190" w:lineRule="exact" w:before="47"/>
        <w:ind w:left="472" w:right="0" w:firstLine="0"/>
        <w:jc w:val="left"/>
        <w:rPr>
          <w:rFonts w:ascii="Calibri" w:hAnsi="Calibri"/>
          <w:sz w:val="20"/>
        </w:rPr>
      </w:pPr>
      <w:r>
        <w:rPr/>
        <w:drawing>
          <wp:anchor distT="0" distB="0" distL="0" distR="0" allowOverlap="1" layoutInCell="1" locked="0" behindDoc="1" simplePos="0" relativeHeight="4875351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833622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3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99"/>
          <w:sz w:val="20"/>
        </w:rPr>
        <w:t>º</w:t>
      </w:r>
    </w:p>
    <w:p>
      <w:pPr>
        <w:pStyle w:val="Heading1"/>
      </w:pPr>
      <w:r>
        <w:rPr/>
        <w:t>LINEAMIENTOS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TEG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2" w:right="422"/>
        <w:jc w:val="both"/>
      </w:pPr>
      <w:r>
        <w:rPr/>
        <w:t>lapso académico presentando una propuesta totalmente diferente. En este caso deberá</w:t>
      </w:r>
      <w:r>
        <w:rPr>
          <w:spacing w:val="1"/>
        </w:rPr>
        <w:t> </w:t>
      </w:r>
      <w:r>
        <w:rPr/>
        <w:t>realizar un Trabajo Especial de Grado en Fase Especial o integral ya que en un solo</w:t>
      </w:r>
      <w:r>
        <w:rPr>
          <w:spacing w:val="1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académico</w:t>
      </w:r>
      <w:r>
        <w:rPr>
          <w:spacing w:val="-2"/>
        </w:rPr>
        <w:t> </w:t>
      </w:r>
      <w:r>
        <w:rPr/>
        <w:t>completará</w:t>
      </w:r>
      <w:r>
        <w:rPr>
          <w:spacing w:val="-3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fases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comprenderá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éste.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57" w:lineRule="auto" w:before="0" w:after="0"/>
        <w:ind w:left="1192" w:right="422" w:hanging="361"/>
        <w:jc w:val="both"/>
        <w:rPr>
          <w:sz w:val="24"/>
        </w:rPr>
      </w:pPr>
      <w:r>
        <w:rPr>
          <w:sz w:val="24"/>
        </w:rPr>
        <w:t>Se considerará falta grave donde el estudiante incumpla con los procedimientos para la</w:t>
      </w:r>
      <w:r>
        <w:rPr>
          <w:spacing w:val="1"/>
          <w:sz w:val="24"/>
        </w:rPr>
        <w:t> </w:t>
      </w:r>
      <w:r>
        <w:rPr>
          <w:sz w:val="24"/>
        </w:rPr>
        <w:t>elaboración inédita de su Trabajo Especial de Grado; por lo que la sanción será la</w:t>
      </w:r>
      <w:r>
        <w:rPr>
          <w:spacing w:val="1"/>
          <w:sz w:val="24"/>
        </w:rPr>
        <w:t> </w:t>
      </w:r>
      <w:r>
        <w:rPr>
          <w:sz w:val="24"/>
        </w:rPr>
        <w:t>pérdida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mismo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nueva</w:t>
      </w:r>
      <w:r>
        <w:rPr>
          <w:spacing w:val="-2"/>
          <w:sz w:val="24"/>
        </w:rPr>
        <w:t> </w:t>
      </w:r>
      <w:r>
        <w:rPr>
          <w:sz w:val="24"/>
        </w:rPr>
        <w:t>inscripción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próximo</w:t>
      </w:r>
      <w:r>
        <w:rPr>
          <w:spacing w:val="-1"/>
          <w:sz w:val="24"/>
        </w:rPr>
        <w:t> </w:t>
      </w:r>
      <w:r>
        <w:rPr>
          <w:sz w:val="24"/>
        </w:rPr>
        <w:t>período</w:t>
      </w:r>
      <w:r>
        <w:rPr>
          <w:spacing w:val="-2"/>
          <w:sz w:val="24"/>
        </w:rPr>
        <w:t> </w:t>
      </w:r>
      <w:r>
        <w:rPr>
          <w:sz w:val="24"/>
        </w:rPr>
        <w:t>académico.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357" w:lineRule="auto" w:before="1" w:after="0"/>
        <w:ind w:left="1192" w:right="421" w:hanging="361"/>
        <w:jc w:val="both"/>
        <w:rPr>
          <w:sz w:val="24"/>
        </w:rPr>
      </w:pPr>
      <w:r>
        <w:rPr>
          <w:sz w:val="24"/>
        </w:rPr>
        <w:t>A los efectos del presente reglamento se considera fraude científico en su modalidad de</w:t>
      </w:r>
      <w:r>
        <w:rPr>
          <w:spacing w:val="1"/>
          <w:sz w:val="24"/>
        </w:rPr>
        <w:t> </w:t>
      </w:r>
      <w:r>
        <w:rPr>
          <w:sz w:val="24"/>
        </w:rPr>
        <w:t>falsificación y modificación de datos el proporcionar datos o métodos falsos dentro del</w:t>
      </w:r>
      <w:r>
        <w:rPr>
          <w:spacing w:val="1"/>
          <w:sz w:val="24"/>
        </w:rPr>
        <w:t> </w:t>
      </w:r>
      <w:r>
        <w:rPr>
          <w:sz w:val="24"/>
        </w:rPr>
        <w:t>estudio, por su parte se entiende por plagio la apropiación de ideas o frases de otros</w:t>
      </w:r>
      <w:r>
        <w:rPr>
          <w:spacing w:val="1"/>
          <w:sz w:val="24"/>
        </w:rPr>
        <w:t> </w:t>
      </w:r>
      <w:r>
        <w:rPr>
          <w:sz w:val="24"/>
        </w:rPr>
        <w:t>artículos,</w:t>
      </w:r>
      <w:r>
        <w:rPr>
          <w:spacing w:val="-2"/>
          <w:sz w:val="24"/>
        </w:rPr>
        <w:t> </w:t>
      </w:r>
      <w:r>
        <w:rPr>
          <w:sz w:val="24"/>
        </w:rPr>
        <w:t>presentándolos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un trabajo original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citar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fuente.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4705" w:val="left" w:leader="none"/>
          <w:tab w:pos="7752" w:val="left" w:leader="none"/>
          <w:tab w:pos="10433" w:val="left" w:leader="none"/>
        </w:tabs>
        <w:spacing w:before="100"/>
        <w:ind w:left="472"/>
      </w:pPr>
      <w:r>
        <w:rPr/>
        <w:t>Firma:</w:t>
      </w:r>
      <w:r>
        <w:rPr>
          <w:u w:val="single"/>
        </w:rPr>
        <w:tab/>
      </w:r>
      <w:r>
        <w:rPr/>
        <w:tab/>
        <w:t>Fecha: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"/>
      </w:pPr>
      <w:r>
        <w:rPr/>
        <w:pict>
          <v:group style="position:absolute;margin-left:73.875pt;margin-top:15.958593pt;width:132pt;height:117pt;mso-position-horizontal-relative:page;mso-position-vertical-relative:paragraph;z-index:-15726592;mso-wrap-distance-left:0;mso-wrap-distance-right:0" coordorigin="1478,319" coordsize="2640,2340">
            <v:rect style="position:absolute;left:1485;top:326;width:2625;height:2325" filled="true" fillcolor="#ffffff" stroked="false">
              <v:fill type="solid"/>
            </v:rect>
            <v:rect style="position:absolute;left:1485;top:326;width:2625;height:2325" filled="false" stroked="true" strokeweight=".75pt" strokecolor="#000000">
              <v:stroke dashstyle="solid"/>
            </v:rect>
            <v:line style="position:absolute" from="2760,357" to="2730,2652" stroked="true" strokeweight=".75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1362" w:val="left" w:leader="none"/>
        </w:tabs>
        <w:spacing w:line="238" w:lineRule="exact"/>
        <w:ind w:right="7804"/>
        <w:jc w:val="right"/>
      </w:pPr>
      <w:r>
        <w:rPr/>
        <w:t>Izquierda</w:t>
        <w:tab/>
        <w:t>Derecha</w:t>
      </w:r>
    </w:p>
    <w:p>
      <w:pPr>
        <w:pStyle w:val="BodyText"/>
        <w:ind w:right="7893"/>
        <w:jc w:val="right"/>
      </w:pPr>
      <w:r>
        <w:rPr/>
        <w:t>Huellas</w:t>
      </w:r>
      <w:r>
        <w:rPr>
          <w:spacing w:val="-4"/>
        </w:rPr>
        <w:t> </w:t>
      </w:r>
      <w:r>
        <w:rPr/>
        <w:t>Dactilares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24.85pt;margin-top:7.805664pt;width:550.2pt;height:60.15pt;mso-position-horizontal-relative:page;mso-position-vertical-relative:paragraph;z-index:-15726080;mso-wrap-distance-left:0;mso-wrap-distance-right:0" filled="true" fillcolor="#ffffff" stroked="false">
            <v:fill type="solid"/>
            <w10:wrap type="topAndBottom"/>
          </v:rect>
        </w:pict>
      </w:r>
    </w:p>
    <w:sectPr>
      <w:pgSz w:w="12240" w:h="15840"/>
      <w:pgMar w:top="660" w:bottom="280" w:left="3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75" w:hanging="349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7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9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2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26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19" w:hanging="34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92" w:hanging="349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0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2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1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8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32" w:hanging="34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360" w:lineRule="exact"/>
      <w:ind w:left="6516"/>
      <w:outlineLvl w:val="1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92" w:hanging="361"/>
      <w:jc w:val="both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:title>Maracaibo, 04 de Septiembre de 2013</dc:title>
  <dcterms:created xsi:type="dcterms:W3CDTF">2022-09-16T16:25:18Z</dcterms:created>
  <dcterms:modified xsi:type="dcterms:W3CDTF">2022-09-16T16:25:18Z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